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23" w:rsidRPr="008D34B0" w:rsidRDefault="007604A6" w:rsidP="00C80723">
      <w:pPr>
        <w:jc w:val="center"/>
        <w:rPr>
          <w:rFonts w:ascii="標楷體" w:eastAsia="標楷體" w:hAnsi="標楷體"/>
          <w:sz w:val="40"/>
          <w:szCs w:val="40"/>
        </w:rPr>
      </w:pPr>
      <w:r w:rsidRPr="008D34B0">
        <w:rPr>
          <w:rFonts w:ascii="標楷體" w:eastAsia="標楷體" w:hAnsi="標楷體" w:hint="eastAsia"/>
          <w:sz w:val="40"/>
          <w:szCs w:val="40"/>
        </w:rPr>
        <w:t>教育部通</w:t>
      </w:r>
      <w:r w:rsidR="00332209">
        <w:rPr>
          <w:rFonts w:ascii="標楷體" w:eastAsia="標楷體" w:hAnsi="標楷體" w:hint="eastAsia"/>
          <w:sz w:val="40"/>
          <w:szCs w:val="40"/>
        </w:rPr>
        <w:t>報</w:t>
      </w:r>
    </w:p>
    <w:p w:rsidR="008D5A07" w:rsidRDefault="008D5A07" w:rsidP="009A38A6">
      <w:pPr>
        <w:spacing w:beforeLines="50" w:before="180" w:line="400" w:lineRule="exact"/>
        <w:ind w:leftChars="-1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F6355B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sz w:val="28"/>
          <w:szCs w:val="28"/>
        </w:rPr>
        <w:t>109年</w:t>
      </w:r>
      <w:r w:rsidR="002A2CA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A2CAE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0A5DD5" w:rsidRPr="002A2CAE" w:rsidRDefault="007604A6" w:rsidP="00903E76">
      <w:pPr>
        <w:spacing w:beforeLines="50" w:before="180" w:line="400" w:lineRule="exact"/>
        <w:ind w:leftChars="-1" w:left="-2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0C354D">
        <w:rPr>
          <w:rFonts w:ascii="標楷體" w:eastAsia="標楷體" w:hAnsi="標楷體" w:hint="eastAsia"/>
          <w:sz w:val="28"/>
          <w:szCs w:val="28"/>
        </w:rPr>
        <w:t>中央</w:t>
      </w:r>
      <w:r w:rsidR="00BC7922" w:rsidRPr="00BA6620">
        <w:rPr>
          <w:rFonts w:ascii="新細明體" w:hAnsi="新細明體" w:hint="eastAsia"/>
          <w:color w:val="000000"/>
          <w:sz w:val="28"/>
          <w:szCs w:val="28"/>
        </w:rPr>
        <w:t>「</w:t>
      </w:r>
      <w:r w:rsidR="00BC7922" w:rsidRPr="00BA6620">
        <w:rPr>
          <w:rFonts w:eastAsia="標楷體" w:hAnsi="標楷體" w:hint="eastAsia"/>
          <w:color w:val="000000"/>
          <w:sz w:val="28"/>
          <w:szCs w:val="28"/>
        </w:rPr>
        <w:t>嚴重特殊傳染性肺炎中央流行</w:t>
      </w:r>
      <w:proofErr w:type="gramStart"/>
      <w:r w:rsidR="00BC7922" w:rsidRPr="00BA6620">
        <w:rPr>
          <w:rFonts w:eastAsia="標楷體" w:hAnsi="標楷體" w:hint="eastAsia"/>
          <w:color w:val="000000"/>
          <w:sz w:val="28"/>
          <w:szCs w:val="28"/>
        </w:rPr>
        <w:t>疫</w:t>
      </w:r>
      <w:proofErr w:type="gramEnd"/>
      <w:r w:rsidR="00BC7922" w:rsidRPr="00BA6620">
        <w:rPr>
          <w:rFonts w:eastAsia="標楷體" w:hAnsi="標楷體" w:hint="eastAsia"/>
          <w:color w:val="000000"/>
          <w:sz w:val="28"/>
          <w:szCs w:val="28"/>
        </w:rPr>
        <w:t>情指揮中心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109年</w:t>
      </w:r>
      <w:r w:rsidR="002A2CA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A2CAE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日所發「</w:t>
      </w:r>
      <w:r w:rsidR="002A2CAE" w:rsidRPr="002A2CAE">
        <w:rPr>
          <w:rFonts w:ascii="標楷體" w:eastAsia="標楷體" w:hAnsi="標楷體" w:hint="eastAsia"/>
          <w:color w:val="000000"/>
          <w:sz w:val="28"/>
          <w:szCs w:val="28"/>
        </w:rPr>
        <w:t>2月6日起全中國大陸(含港澳)列二級以上流行地區，居住中國大陸各省市陸人暫緩入境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A232A2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C7922" w:rsidRPr="00BA6620">
        <w:rPr>
          <w:rFonts w:ascii="標楷體" w:eastAsia="標楷體" w:hAnsi="標楷體" w:hint="eastAsia"/>
          <w:color w:val="000000"/>
          <w:sz w:val="28"/>
          <w:szCs w:val="28"/>
        </w:rPr>
        <w:t>新聞稿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2A2CAE">
        <w:rPr>
          <w:rFonts w:ascii="標楷體" w:eastAsia="標楷體" w:hAnsi="標楷體" w:hint="eastAsia"/>
          <w:color w:val="000000"/>
          <w:sz w:val="28"/>
          <w:szCs w:val="28"/>
        </w:rPr>
        <w:t>有關</w:t>
      </w:r>
      <w:r w:rsidR="002A2CAE" w:rsidRPr="002A2CAE">
        <w:rPr>
          <w:rFonts w:ascii="標楷體" w:eastAsia="標楷體" w:hAnsi="標楷體" w:hint="eastAsia"/>
          <w:color w:val="000000"/>
          <w:sz w:val="28"/>
          <w:szCs w:val="28"/>
        </w:rPr>
        <w:t>大專校院配合</w:t>
      </w:r>
      <w:r w:rsidR="00D71C91" w:rsidRPr="00D71C91">
        <w:rPr>
          <w:rFonts w:ascii="標楷體" w:eastAsia="標楷體" w:hAnsi="標楷體" w:hint="eastAsia"/>
          <w:color w:val="000000"/>
          <w:sz w:val="28"/>
          <w:szCs w:val="28"/>
        </w:rPr>
        <w:t>具中港澳旅遊史</w:t>
      </w:r>
      <w:r w:rsidR="002A2CAE" w:rsidRPr="002A2CAE">
        <w:rPr>
          <w:rFonts w:ascii="標楷體" w:eastAsia="標楷體" w:hAnsi="標楷體" w:hint="eastAsia"/>
          <w:color w:val="000000"/>
          <w:sz w:val="28"/>
          <w:szCs w:val="28"/>
        </w:rPr>
        <w:t>入境須14日「居家檢疫」學生之辦理原則</w:t>
      </w:r>
      <w:r w:rsidR="002A2CA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A232A2">
        <w:rPr>
          <w:rFonts w:ascii="標楷體" w:eastAsia="標楷體" w:hAnsi="標楷體" w:hint="eastAsia"/>
          <w:color w:val="000000"/>
          <w:sz w:val="28"/>
          <w:szCs w:val="28"/>
        </w:rPr>
        <w:t>請配合辦理下列事項</w:t>
      </w:r>
      <w:r w:rsidR="00CA1850" w:rsidRPr="00BA662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17164" w:rsidRPr="00817164" w:rsidRDefault="00903E76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具中港澳旅遊史之學生，</w:t>
      </w:r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於校外住宿者，應遵守疾病管制署「嚴重特殊傳染性肺炎自感染區入境者居家檢疫通知書」</w:t>
      </w:r>
      <w:r w:rsidR="00817164">
        <w:rPr>
          <w:rFonts w:ascii="標楷體" w:eastAsia="標楷體" w:hAnsi="標楷體" w:hint="eastAsia"/>
          <w:color w:val="000000"/>
          <w:sz w:val="28"/>
          <w:szCs w:val="28"/>
        </w:rPr>
        <w:t>及「具感染風險民眾追蹤管理機制」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於校內住宿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，則由學校安排「居家檢疫」，</w:t>
      </w:r>
      <w:proofErr w:type="gramStart"/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且入住</w:t>
      </w:r>
      <w:proofErr w:type="gramEnd"/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之該棟宿舍，不應有未具中港澳旅遊史之學生。</w:t>
      </w:r>
    </w:p>
    <w:p w:rsidR="00817164" w:rsidRDefault="00416C23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學校對於校內「居家檢疫」之學生</w:t>
      </w:r>
      <w:r w:rsidR="00817164">
        <w:rPr>
          <w:rFonts w:ascii="標楷體" w:eastAsia="標楷體" w:hAnsi="標楷體" w:hint="eastAsia"/>
          <w:color w:val="000000"/>
          <w:sz w:val="28"/>
          <w:szCs w:val="28"/>
        </w:rPr>
        <w:t>，應依據</w:t>
      </w:r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疾病管制署「嚴重特殊傳染性肺炎自感染區入境者居家檢疫通知書」</w:t>
      </w:r>
      <w:r w:rsidR="00817164">
        <w:rPr>
          <w:rFonts w:ascii="標楷體" w:eastAsia="標楷體" w:hAnsi="標楷體" w:hint="eastAsia"/>
          <w:color w:val="000000"/>
          <w:sz w:val="28"/>
          <w:szCs w:val="28"/>
        </w:rPr>
        <w:t>及「具感染風險民眾追蹤管理機制」，</w:t>
      </w:r>
      <w:r w:rsidR="00903E76">
        <w:rPr>
          <w:rFonts w:ascii="標楷體" w:eastAsia="標楷體" w:hAnsi="標楷體" w:hint="eastAsia"/>
          <w:color w:val="000000"/>
          <w:sz w:val="28"/>
          <w:szCs w:val="28"/>
        </w:rPr>
        <w:t>安排</w:t>
      </w:r>
      <w:r w:rsidR="00817164" w:rsidRPr="002A2CAE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817164">
        <w:rPr>
          <w:rFonts w:ascii="標楷體" w:eastAsia="標楷體" w:hAnsi="標楷體" w:hint="eastAsia"/>
          <w:color w:val="000000"/>
          <w:sz w:val="28"/>
          <w:szCs w:val="28"/>
        </w:rPr>
        <w:t>宿舍「居家檢疫」學生</w:t>
      </w:r>
      <w:r w:rsidR="00903E76">
        <w:rPr>
          <w:rFonts w:ascii="標楷體" w:eastAsia="標楷體" w:hAnsi="標楷體" w:hint="eastAsia"/>
          <w:color w:val="000000"/>
          <w:sz w:val="28"/>
          <w:szCs w:val="28"/>
        </w:rPr>
        <w:t>盡量</w:t>
      </w:r>
      <w:r w:rsidR="00817164" w:rsidRPr="00817164">
        <w:rPr>
          <w:rFonts w:ascii="標楷體" w:eastAsia="標楷體" w:hAnsi="標楷體" w:hint="eastAsia"/>
          <w:color w:val="000000"/>
          <w:sz w:val="28"/>
          <w:szCs w:val="28"/>
        </w:rPr>
        <w:t>分開居住，如有共同生活者，須一同採取適當防護措施（配戴外科口罩與良好衛生習慣），並盡可能保持1公尺以上距離。</w:t>
      </w:r>
    </w:p>
    <w:p w:rsidR="00817164" w:rsidRDefault="00817164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學校應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依據「具感染風險民眾追蹤管理機制」，由專人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主動監測</w:t>
      </w:r>
      <w:r w:rsidR="00416C23">
        <w:rPr>
          <w:rFonts w:ascii="標楷體" w:eastAsia="標楷體" w:hAnsi="標楷體" w:hint="eastAsia"/>
          <w:color w:val="000000"/>
          <w:sz w:val="28"/>
          <w:szCs w:val="28"/>
        </w:rPr>
        <w:t>關懷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校內「居家檢疫」學生</w:t>
      </w:r>
      <w:r w:rsidR="005312D2">
        <w:rPr>
          <w:rFonts w:ascii="標楷體" w:eastAsia="標楷體" w:hAnsi="標楷體" w:hint="eastAsia"/>
          <w:color w:val="000000"/>
          <w:sz w:val="28"/>
          <w:szCs w:val="28"/>
        </w:rPr>
        <w:t>之每日健康狀況並記錄「健康關懷紀錄表」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，並每日通報地方政府民政局/</w:t>
      </w:r>
      <w:proofErr w:type="gramStart"/>
      <w:r w:rsidR="00903E76">
        <w:rPr>
          <w:rFonts w:ascii="標楷體" w:eastAsia="標楷體" w:hAnsi="標楷體" w:hint="eastAsia"/>
          <w:color w:val="000000"/>
          <w:sz w:val="28"/>
          <w:szCs w:val="28"/>
        </w:rPr>
        <w:t>里長或里幹事</w:t>
      </w:r>
      <w:proofErr w:type="gramEnd"/>
      <w:r w:rsidR="00903E76">
        <w:rPr>
          <w:rFonts w:ascii="標楷體" w:eastAsia="標楷體" w:hAnsi="標楷體" w:hint="eastAsia"/>
          <w:color w:val="000000"/>
          <w:sz w:val="28"/>
          <w:szCs w:val="28"/>
        </w:rPr>
        <w:t>保持聯繫；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於校外</w:t>
      </w:r>
      <w:r w:rsidR="00903E76">
        <w:rPr>
          <w:rFonts w:ascii="標楷體" w:eastAsia="標楷體" w:hAnsi="標楷體" w:hint="eastAsia"/>
          <w:color w:val="000000"/>
          <w:sz w:val="28"/>
          <w:szCs w:val="28"/>
        </w:rPr>
        <w:t>住宿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「居家檢疫」學生，</w:t>
      </w:r>
      <w:r w:rsidR="00903E76">
        <w:rPr>
          <w:rFonts w:ascii="標楷體" w:eastAsia="標楷體" w:hAnsi="標楷體" w:hint="eastAsia"/>
          <w:color w:val="000000"/>
          <w:sz w:val="28"/>
          <w:szCs w:val="28"/>
        </w:rPr>
        <w:t>本身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應主動</w:t>
      </w:r>
      <w:r w:rsidR="00903E76">
        <w:rPr>
          <w:rFonts w:ascii="標楷體" w:eastAsia="標楷體" w:hAnsi="標楷體" w:hint="eastAsia"/>
          <w:color w:val="000000"/>
          <w:sz w:val="28"/>
          <w:szCs w:val="28"/>
        </w:rPr>
        <w:t>配合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住所之地方政府民政局/</w:t>
      </w:r>
      <w:proofErr w:type="gramStart"/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里長或里幹事</w:t>
      </w:r>
      <w:proofErr w:type="gramEnd"/>
      <w:r w:rsidR="005312D2">
        <w:rPr>
          <w:rFonts w:ascii="標楷體" w:eastAsia="標楷體" w:hAnsi="標楷體" w:hint="eastAsia"/>
          <w:color w:val="000000"/>
          <w:sz w:val="28"/>
          <w:szCs w:val="28"/>
        </w:rPr>
        <w:t>回報每日健康狀況</w:t>
      </w:r>
      <w:r w:rsidRPr="00817164">
        <w:rPr>
          <w:rFonts w:ascii="標楷體" w:eastAsia="標楷體" w:hAnsi="標楷體" w:hint="eastAsia"/>
          <w:color w:val="000000"/>
          <w:sz w:val="28"/>
          <w:szCs w:val="28"/>
        </w:rPr>
        <w:t>；倘有需要，學校另可協助聯繫。</w:t>
      </w:r>
    </w:p>
    <w:p w:rsidR="002A2CAE" w:rsidRPr="002A2CAE" w:rsidRDefault="002A2CAE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A2CAE">
        <w:rPr>
          <w:rFonts w:ascii="標楷體" w:eastAsia="標楷體" w:hAnsi="標楷體" w:hint="eastAsia"/>
          <w:color w:val="000000"/>
          <w:sz w:val="28"/>
          <w:szCs w:val="28"/>
        </w:rPr>
        <w:t>學校對於在校進行「居家檢疫」者應負責</w:t>
      </w:r>
      <w:r w:rsidR="005312D2">
        <w:rPr>
          <w:rFonts w:ascii="標楷體" w:eastAsia="標楷體" w:hAnsi="標楷體" w:hint="eastAsia"/>
          <w:color w:val="000000"/>
          <w:sz w:val="28"/>
          <w:szCs w:val="28"/>
        </w:rPr>
        <w:t>必要</w:t>
      </w:r>
      <w:r w:rsidRPr="002A2CAE">
        <w:rPr>
          <w:rFonts w:ascii="標楷體" w:eastAsia="標楷體" w:hAnsi="標楷體" w:hint="eastAsia"/>
          <w:color w:val="000000"/>
          <w:sz w:val="28"/>
          <w:szCs w:val="28"/>
        </w:rPr>
        <w:t>生活協助（如供餐）。</w:t>
      </w:r>
    </w:p>
    <w:p w:rsidR="005312D2" w:rsidRDefault="005312D2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12D2">
        <w:rPr>
          <w:rFonts w:ascii="標楷體" w:eastAsia="標楷體" w:hAnsi="標楷體" w:hint="eastAsia"/>
          <w:color w:val="000000"/>
          <w:sz w:val="28"/>
          <w:szCs w:val="28"/>
        </w:rPr>
        <w:t>學校防疫小組應邀請專家參與，針對校內相關「居家檢疫」措施進行規劃。</w:t>
      </w:r>
    </w:p>
    <w:p w:rsidR="005312D2" w:rsidRDefault="005312D2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312D2">
        <w:rPr>
          <w:rFonts w:ascii="標楷體" w:eastAsia="標楷體" w:hAnsi="標楷體" w:hint="eastAsia"/>
          <w:color w:val="000000"/>
          <w:sz w:val="28"/>
          <w:szCs w:val="28"/>
        </w:rPr>
        <w:t>學校應提醒具中港澳旅遊史學生在入境前，應自備「居家檢疫」期間所需外科口罩。</w:t>
      </w:r>
    </w:p>
    <w:p w:rsidR="005312D2" w:rsidRDefault="00416C23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如有違反居家檢疫規定逕自外出或搭乘大眾運輸工具之學生</w:t>
      </w:r>
      <w:r w:rsidR="005312D2">
        <w:rPr>
          <w:rFonts w:ascii="標楷體" w:eastAsia="標楷體" w:hAnsi="標楷體" w:hint="eastAsia"/>
          <w:color w:val="000000"/>
          <w:sz w:val="28"/>
          <w:szCs w:val="28"/>
        </w:rPr>
        <w:t>，將依「傳染病防治法」第58條、及同法第69條處新臺幣1萬元至15萬元罰款。</w:t>
      </w:r>
    </w:p>
    <w:p w:rsidR="005312D2" w:rsidRDefault="005312D2" w:rsidP="00903E76">
      <w:pPr>
        <w:pStyle w:val="a3"/>
        <w:numPr>
          <w:ilvl w:val="0"/>
          <w:numId w:val="4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本通報相關依據附件如下：</w:t>
      </w:r>
    </w:p>
    <w:p w:rsidR="005312D2" w:rsidRDefault="005312D2" w:rsidP="00903E76">
      <w:pPr>
        <w:pStyle w:val="a3"/>
        <w:spacing w:beforeLines="50" w:before="180" w:line="400" w:lineRule="exact"/>
        <w:ind w:leftChars="182" w:left="709" w:hangingChars="97" w:hanging="27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1.109年2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日所發「</w:t>
      </w:r>
      <w:r w:rsidRPr="002A2CAE">
        <w:rPr>
          <w:rFonts w:ascii="標楷體" w:eastAsia="標楷體" w:hAnsi="標楷體" w:hint="eastAsia"/>
          <w:color w:val="000000"/>
          <w:sz w:val="28"/>
          <w:szCs w:val="28"/>
        </w:rPr>
        <w:t>2月6日起全中國大陸(含港澳)列二級以上流行地區，居住中國大陸各省市陸人暫緩入境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BA6620">
        <w:rPr>
          <w:rFonts w:ascii="標楷體" w:eastAsia="標楷體" w:hAnsi="標楷體" w:hint="eastAsia"/>
          <w:color w:val="000000"/>
          <w:sz w:val="28"/>
          <w:szCs w:val="28"/>
        </w:rPr>
        <w:t>新聞稿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。(</w:t>
      </w:r>
      <w:r w:rsidRPr="005312D2">
        <w:rPr>
          <w:rFonts w:ascii="標楷體" w:eastAsia="標楷體" w:hAnsi="標楷體"/>
          <w:color w:val="000000"/>
          <w:sz w:val="28"/>
          <w:szCs w:val="28"/>
        </w:rPr>
        <w:t>https://www.cdc.gov.tw/Category/ListContent/EmXemht4IT-IRAPrAnyG9A?uaid=d8IEMvgt20oaB7rIu8ygaQ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DF42BF" w:rsidRDefault="005312D2" w:rsidP="00903E76">
      <w:pPr>
        <w:pStyle w:val="a3"/>
        <w:spacing w:beforeLines="50" w:before="180" w:line="400" w:lineRule="exact"/>
        <w:ind w:leftChars="182" w:left="709" w:hangingChars="97" w:hanging="27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DF42BF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DF42BF" w:rsidRPr="00817164">
        <w:rPr>
          <w:rFonts w:ascii="標楷體" w:eastAsia="標楷體" w:hAnsi="標楷體" w:hint="eastAsia"/>
          <w:color w:val="000000"/>
          <w:sz w:val="28"/>
          <w:szCs w:val="28"/>
        </w:rPr>
        <w:t>嚴重特殊傳染性肺炎自感染區入境者居家檢疫通知書</w:t>
      </w:r>
      <w:r w:rsidR="00DF42BF">
        <w:rPr>
          <w:rFonts w:ascii="標楷體" w:eastAsia="標楷體" w:hAnsi="標楷體" w:hint="eastAsia"/>
          <w:color w:val="000000"/>
          <w:sz w:val="28"/>
          <w:szCs w:val="28"/>
        </w:rPr>
        <w:t>」。</w:t>
      </w:r>
      <w:r w:rsidRPr="005312D2">
        <w:t xml:space="preserve"> </w:t>
      </w:r>
      <w:r w:rsidR="00DF42BF">
        <w:rPr>
          <w:rFonts w:hint="eastAsia"/>
        </w:rPr>
        <w:t>(</w:t>
      </w:r>
      <w:r w:rsidRPr="005312D2">
        <w:rPr>
          <w:rFonts w:ascii="標楷體" w:eastAsia="標楷體" w:hAnsi="標楷體"/>
          <w:color w:val="000000"/>
          <w:sz w:val="28"/>
          <w:szCs w:val="28"/>
        </w:rPr>
        <w:t>https://www.cdc.gov.tw/Category/MPage/J2kpDGSzvBVJJUYjK1dNhQ</w:t>
      </w:r>
      <w:r w:rsidR="00DF42BF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0135AC" w:rsidRDefault="00903E76" w:rsidP="00903E76">
      <w:pPr>
        <w:pStyle w:val="a3"/>
        <w:spacing w:beforeLines="50" w:before="180" w:line="400" w:lineRule="exact"/>
        <w:ind w:leftChars="182" w:left="709" w:hangingChars="97" w:hanging="27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DF42BF">
        <w:rPr>
          <w:rFonts w:ascii="標楷體" w:eastAsia="標楷體" w:hAnsi="標楷體" w:hint="eastAsia"/>
          <w:color w:val="000000"/>
          <w:sz w:val="28"/>
          <w:szCs w:val="28"/>
        </w:rPr>
        <w:t>「具感染風險民眾追蹤管理機制」。(</w:t>
      </w:r>
      <w:hyperlink r:id="rId8" w:history="1">
        <w:r w:rsidR="00A251F7" w:rsidRPr="00964E84">
          <w:rPr>
            <w:rStyle w:val="ae"/>
            <w:rFonts w:ascii="標楷體" w:eastAsia="標楷體" w:hAnsi="標楷體" w:hint="eastAsia"/>
            <w:sz w:val="28"/>
            <w:szCs w:val="28"/>
          </w:rPr>
          <w:t>https://www.cdc.gov.tw/Uploads/Files/bf48f8c4-3064-4e59-8b09-9dce902f8a26.jpg</w:t>
        </w:r>
      </w:hyperlink>
      <w:proofErr w:type="gramStart"/>
      <w:r w:rsidR="00DF42BF" w:rsidRPr="00DF42BF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</w:p>
    <w:p w:rsidR="00A251F7" w:rsidRDefault="00A251F7" w:rsidP="00903E76">
      <w:pPr>
        <w:pStyle w:val="a3"/>
        <w:spacing w:beforeLines="50" w:before="180" w:line="400" w:lineRule="exact"/>
        <w:ind w:leftChars="182" w:left="709" w:hangingChars="97" w:hanging="27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A251F7" w:rsidRPr="00A251F7" w:rsidRDefault="00A251F7" w:rsidP="00A251F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Lines="50" w:before="180" w:line="400" w:lineRule="exact"/>
        <w:ind w:leftChars="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如有相關疑問，</w:t>
      </w:r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一般大學校院請洽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本部高等教育司溫雅嵐專員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公立大學，電話：</w:t>
      </w:r>
      <w:r w:rsidRPr="00A251F7">
        <w:rPr>
          <w:rFonts w:ascii="標楷體" w:eastAsia="標楷體" w:hAnsi="標楷體"/>
          <w:color w:val="000000"/>
          <w:sz w:val="28"/>
          <w:szCs w:val="28"/>
        </w:rPr>
        <w:t>02-7736-5901</w:t>
      </w:r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、電子郵件</w:t>
      </w:r>
      <w:r w:rsidRPr="00A251F7">
        <w:rPr>
          <w:rFonts w:ascii="標楷體" w:eastAsia="標楷體" w:hAnsi="標楷體"/>
          <w:color w:val="000000"/>
          <w:sz w:val="28"/>
          <w:szCs w:val="28"/>
        </w:rPr>
        <w:t>yalan@mail.moe.gov.tw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、林承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臻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科員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私立大學，電話：</w:t>
      </w:r>
      <w:r w:rsidRPr="00A251F7">
        <w:rPr>
          <w:rFonts w:ascii="標楷體" w:eastAsia="標楷體" w:hAnsi="標楷體"/>
          <w:color w:val="000000"/>
          <w:sz w:val="28"/>
          <w:szCs w:val="28"/>
        </w:rPr>
        <w:t>02- 7736- 5991</w:t>
      </w:r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、電子郵件</w:t>
      </w:r>
      <w:proofErr w:type="spellStart"/>
      <w:r w:rsidRPr="00A251F7">
        <w:rPr>
          <w:rFonts w:ascii="標楷體" w:eastAsia="標楷體" w:hAnsi="標楷體"/>
          <w:color w:val="000000"/>
          <w:sz w:val="28"/>
          <w:szCs w:val="28"/>
        </w:rPr>
        <w:t>chengchen</w:t>
      </w:r>
      <w:proofErr w:type="spellEnd"/>
      <w:r w:rsidRPr="00A251F7">
        <w:rPr>
          <w:rFonts w:ascii="標楷體" w:eastAsia="標楷體" w:hAnsi="標楷體"/>
          <w:color w:val="000000"/>
          <w:sz w:val="28"/>
          <w:szCs w:val="28"/>
        </w:rPr>
        <w:t>@ mail. moe.gov.tw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；技專校院請洽技術及職業教育司楊家瑋先生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Pr="00A251F7">
        <w:rPr>
          <w:rFonts w:ascii="標楷體" w:eastAsia="標楷體" w:hAnsi="標楷體"/>
          <w:color w:val="000000"/>
          <w:sz w:val="28"/>
          <w:szCs w:val="28"/>
        </w:rPr>
        <w:t>02-7736-5772</w:t>
      </w:r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、電子郵件</w:t>
      </w:r>
      <w:r w:rsidRPr="00A251F7">
        <w:rPr>
          <w:rFonts w:ascii="標楷體" w:eastAsia="標楷體" w:hAnsi="標楷體"/>
          <w:color w:val="000000"/>
          <w:sz w:val="28"/>
          <w:szCs w:val="28"/>
        </w:rPr>
        <w:t>allen1123@mail.moe.gov.tw</w:t>
      </w:r>
      <w:proofErr w:type="gramStart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 w:rsidRPr="00A251F7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sectPr w:rsidR="00A251F7" w:rsidRPr="00A251F7" w:rsidSect="00DF42BF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17" w:rsidRDefault="008A6117" w:rsidP="00BF25A1">
      <w:r>
        <w:separator/>
      </w:r>
    </w:p>
  </w:endnote>
  <w:endnote w:type="continuationSeparator" w:id="0">
    <w:p w:rsidR="008A6117" w:rsidRDefault="008A6117" w:rsidP="00B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207760"/>
      <w:docPartObj>
        <w:docPartGallery w:val="Page Numbers (Bottom of Page)"/>
        <w:docPartUnique/>
      </w:docPartObj>
    </w:sdtPr>
    <w:sdtEndPr/>
    <w:sdtContent>
      <w:p w:rsidR="008C67B4" w:rsidRDefault="008C67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F7" w:rsidRPr="00A251F7">
          <w:rPr>
            <w:noProof/>
            <w:lang w:val="zh-TW"/>
          </w:rPr>
          <w:t>2</w:t>
        </w:r>
        <w:r>
          <w:fldChar w:fldCharType="end"/>
        </w:r>
      </w:p>
    </w:sdtContent>
  </w:sdt>
  <w:p w:rsidR="008C67B4" w:rsidRDefault="008C6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17" w:rsidRDefault="008A6117" w:rsidP="00BF25A1">
      <w:r>
        <w:separator/>
      </w:r>
    </w:p>
  </w:footnote>
  <w:footnote w:type="continuationSeparator" w:id="0">
    <w:p w:rsidR="008A6117" w:rsidRDefault="008A6117" w:rsidP="00BF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5FE"/>
    <w:multiLevelType w:val="hybridMultilevel"/>
    <w:tmpl w:val="48A8B0CC"/>
    <w:lvl w:ilvl="0" w:tplc="4F4A4B3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911AD"/>
    <w:multiLevelType w:val="hybridMultilevel"/>
    <w:tmpl w:val="8D20A41A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C7479"/>
    <w:multiLevelType w:val="hybridMultilevel"/>
    <w:tmpl w:val="2E0838D2"/>
    <w:lvl w:ilvl="0" w:tplc="59849D5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9"/>
    <w:rsid w:val="00002C1A"/>
    <w:rsid w:val="000135AC"/>
    <w:rsid w:val="00043020"/>
    <w:rsid w:val="000A5DD5"/>
    <w:rsid w:val="000B4CE2"/>
    <w:rsid w:val="000C354D"/>
    <w:rsid w:val="00147D82"/>
    <w:rsid w:val="00185ED4"/>
    <w:rsid w:val="002074AE"/>
    <w:rsid w:val="002266FD"/>
    <w:rsid w:val="002423A4"/>
    <w:rsid w:val="002A2CAE"/>
    <w:rsid w:val="002C0FE4"/>
    <w:rsid w:val="003116A6"/>
    <w:rsid w:val="00332209"/>
    <w:rsid w:val="00384393"/>
    <w:rsid w:val="003A1577"/>
    <w:rsid w:val="003C3D20"/>
    <w:rsid w:val="00416C23"/>
    <w:rsid w:val="004756E1"/>
    <w:rsid w:val="00492FBD"/>
    <w:rsid w:val="00503B36"/>
    <w:rsid w:val="005312D2"/>
    <w:rsid w:val="00532E06"/>
    <w:rsid w:val="00567ED3"/>
    <w:rsid w:val="005A2222"/>
    <w:rsid w:val="005B3A3C"/>
    <w:rsid w:val="005F2A6F"/>
    <w:rsid w:val="00600441"/>
    <w:rsid w:val="0060398B"/>
    <w:rsid w:val="0062255B"/>
    <w:rsid w:val="006310FB"/>
    <w:rsid w:val="0066412B"/>
    <w:rsid w:val="00727AE9"/>
    <w:rsid w:val="007604A6"/>
    <w:rsid w:val="007710B9"/>
    <w:rsid w:val="007714D2"/>
    <w:rsid w:val="0078425F"/>
    <w:rsid w:val="007A598B"/>
    <w:rsid w:val="00817164"/>
    <w:rsid w:val="008557B8"/>
    <w:rsid w:val="008A6117"/>
    <w:rsid w:val="008C67B4"/>
    <w:rsid w:val="008D34B0"/>
    <w:rsid w:val="008D5A07"/>
    <w:rsid w:val="008E4440"/>
    <w:rsid w:val="008F131D"/>
    <w:rsid w:val="00903E76"/>
    <w:rsid w:val="00927335"/>
    <w:rsid w:val="009424DC"/>
    <w:rsid w:val="009A38A6"/>
    <w:rsid w:val="009D3886"/>
    <w:rsid w:val="009F75B6"/>
    <w:rsid w:val="00A00F44"/>
    <w:rsid w:val="00A232A2"/>
    <w:rsid w:val="00A251F7"/>
    <w:rsid w:val="00AF02F0"/>
    <w:rsid w:val="00AF472B"/>
    <w:rsid w:val="00B87A12"/>
    <w:rsid w:val="00BA6620"/>
    <w:rsid w:val="00BC7922"/>
    <w:rsid w:val="00BC7F74"/>
    <w:rsid w:val="00BD146E"/>
    <w:rsid w:val="00BF25A1"/>
    <w:rsid w:val="00C80723"/>
    <w:rsid w:val="00C90312"/>
    <w:rsid w:val="00CA1850"/>
    <w:rsid w:val="00CD6423"/>
    <w:rsid w:val="00CF44E1"/>
    <w:rsid w:val="00D16631"/>
    <w:rsid w:val="00D71C91"/>
    <w:rsid w:val="00D93AE0"/>
    <w:rsid w:val="00D959B0"/>
    <w:rsid w:val="00DF42BF"/>
    <w:rsid w:val="00DF58C0"/>
    <w:rsid w:val="00EC4479"/>
    <w:rsid w:val="00EF7947"/>
    <w:rsid w:val="00F01FBE"/>
    <w:rsid w:val="00F206C1"/>
    <w:rsid w:val="00F21E7C"/>
    <w:rsid w:val="00F55706"/>
    <w:rsid w:val="00F6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85128-D7CA-4E5C-9641-F578C5E7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03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3E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25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Uploads/Files/bf48f8c4-3064-4e59-8b09-9dce902f8a26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B547-FAA2-4FC7-8091-3D8C63A9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林雅幸</dc:creator>
  <cp:lastModifiedBy>宋雯倩</cp:lastModifiedBy>
  <cp:revision>4</cp:revision>
  <cp:lastPrinted>2020-02-06T03:40:00Z</cp:lastPrinted>
  <dcterms:created xsi:type="dcterms:W3CDTF">2020-02-06T08:58:00Z</dcterms:created>
  <dcterms:modified xsi:type="dcterms:W3CDTF">2020-02-06T09:39:00Z</dcterms:modified>
</cp:coreProperties>
</file>